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3F" w:rsidRDefault="006D3C3F" w:rsidP="006D3C3F">
      <w:pPr>
        <w:pStyle w:val="ListParagraph"/>
        <w:numPr>
          <w:ilvl w:val="0"/>
          <w:numId w:val="6"/>
        </w:numPr>
      </w:pPr>
      <w:r>
        <w:t>Review your Cash Allocation Report (Financial Statement in General Ledger)</w:t>
      </w:r>
      <w:r>
        <w:rPr>
          <w:noProof/>
        </w:rPr>
        <w:t xml:space="preserve">, </w:t>
      </w:r>
      <w:r>
        <w:t>t</w:t>
      </w:r>
      <w:r>
        <w:t>he total unallocated cash, utility cash clearing and accounts receivable cash clearing accounts should equal zero.</w:t>
      </w:r>
      <w:r w:rsidRPr="006D3C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2BA349" wp14:editId="4924289F">
            <wp:extent cx="5000625" cy="681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3F" w:rsidRDefault="006D3C3F" w:rsidP="006D3C3F"/>
    <w:p w:rsidR="006D3C3F" w:rsidRDefault="007A1D77" w:rsidP="006D3C3F">
      <w:pPr>
        <w:pStyle w:val="ListParagraph"/>
        <w:numPr>
          <w:ilvl w:val="0"/>
          <w:numId w:val="6"/>
        </w:numPr>
      </w:pPr>
      <w:r>
        <w:lastRenderedPageBreak/>
        <w:t>If the unallocated cash does not balance, run “Create Allocations” in the General Ledger.  If it still does not balance, look for journal entries entered to a cash clearing account.</w:t>
      </w:r>
      <w:r>
        <w:rPr>
          <w:noProof/>
        </w:rPr>
        <w:drawing>
          <wp:inline distT="0" distB="0" distL="0" distR="0" wp14:anchorId="70771ACA" wp14:editId="0772CB62">
            <wp:extent cx="4581525" cy="2543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77" w:rsidRDefault="007A1D77" w:rsidP="007A1D77">
      <w:pPr>
        <w:pStyle w:val="ListParagraph"/>
      </w:pPr>
    </w:p>
    <w:p w:rsidR="007A1D77" w:rsidRDefault="007A1D77" w:rsidP="006D3C3F">
      <w:pPr>
        <w:pStyle w:val="ListParagraph"/>
        <w:numPr>
          <w:ilvl w:val="0"/>
          <w:numId w:val="6"/>
        </w:numPr>
      </w:pPr>
      <w:r>
        <w:t>If the Utility Cash Clearing account does not balance:</w:t>
      </w:r>
      <w:r w:rsidR="00261F2F" w:rsidRPr="00261F2F">
        <w:rPr>
          <w:noProof/>
        </w:rPr>
        <w:t xml:space="preserve"> </w:t>
      </w:r>
      <w:r w:rsidR="00261F2F">
        <w:rPr>
          <w:noProof/>
        </w:rPr>
        <w:drawing>
          <wp:inline distT="0" distB="0" distL="0" distR="0" wp14:anchorId="580943E7" wp14:editId="3C271778">
            <wp:extent cx="5943600" cy="293179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77" w:rsidRDefault="007A1D77" w:rsidP="007A1D77">
      <w:pPr>
        <w:pStyle w:val="ListParagraph"/>
      </w:pPr>
    </w:p>
    <w:p w:rsidR="007A1D77" w:rsidRDefault="007A1D77" w:rsidP="007A1D77">
      <w:pPr>
        <w:pStyle w:val="ListParagraph"/>
        <w:numPr>
          <w:ilvl w:val="1"/>
          <w:numId w:val="6"/>
        </w:numPr>
      </w:pPr>
      <w:r>
        <w:t>Look in account inquiry for possible journal entries</w:t>
      </w:r>
    </w:p>
    <w:p w:rsidR="007A1D77" w:rsidRDefault="007A1D77" w:rsidP="007A1D77">
      <w:pPr>
        <w:pStyle w:val="ListParagraph"/>
        <w:numPr>
          <w:ilvl w:val="1"/>
          <w:numId w:val="6"/>
        </w:numPr>
      </w:pPr>
      <w:r>
        <w:t>Verify journal totals equal sub-modules and that sub-modules are updated</w:t>
      </w:r>
    </w:p>
    <w:p w:rsidR="007A1D77" w:rsidRDefault="007A1D77" w:rsidP="007A1D77">
      <w:pPr>
        <w:pStyle w:val="ListParagraph"/>
        <w:numPr>
          <w:ilvl w:val="1"/>
          <w:numId w:val="6"/>
        </w:numPr>
      </w:pPr>
      <w:r>
        <w:t>Run reports to make sure sub-modules tie to each other</w:t>
      </w:r>
    </w:p>
    <w:p w:rsidR="008D54C1" w:rsidRDefault="008D54C1" w:rsidP="008D54C1">
      <w:pPr>
        <w:pStyle w:val="ListParagraph"/>
        <w:numPr>
          <w:ilvl w:val="2"/>
          <w:numId w:val="6"/>
        </w:numPr>
      </w:pPr>
      <w:r>
        <w:lastRenderedPageBreak/>
        <w:t>Cash Receipt – Receipt Register</w:t>
      </w:r>
      <w:r w:rsidR="00261F2F">
        <w:rPr>
          <w:noProof/>
        </w:rPr>
        <w:drawing>
          <wp:inline distT="0" distB="0" distL="0" distR="0" wp14:anchorId="7D9CAB1E" wp14:editId="7E5DA870">
            <wp:extent cx="4038600" cy="46504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65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F2F">
        <w:rPr>
          <w:noProof/>
        </w:rPr>
        <w:drawing>
          <wp:inline distT="0" distB="0" distL="0" distR="0" wp14:anchorId="0C5665FE" wp14:editId="69936FF4">
            <wp:extent cx="4762500" cy="315006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F2F">
        <w:t xml:space="preserve"> </w:t>
      </w:r>
      <w:r w:rsidR="00261F2F">
        <w:rPr>
          <w:noProof/>
        </w:rPr>
        <w:lastRenderedPageBreak/>
        <w:drawing>
          <wp:inline distT="0" distB="0" distL="0" distR="0" wp14:anchorId="658B50BE" wp14:editId="61DF7229">
            <wp:extent cx="4838700" cy="2962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F2F">
        <w:rPr>
          <w:noProof/>
        </w:rPr>
        <w:drawing>
          <wp:inline distT="0" distB="0" distL="0" distR="0" wp14:anchorId="7FC8DE62" wp14:editId="32157416">
            <wp:extent cx="4924425" cy="2507458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50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2F" w:rsidRDefault="00261F2F" w:rsidP="008D54C1">
      <w:pPr>
        <w:pStyle w:val="ListParagraph"/>
        <w:numPr>
          <w:ilvl w:val="2"/>
          <w:numId w:val="6"/>
        </w:numPr>
      </w:pPr>
      <w:r>
        <w:lastRenderedPageBreak/>
        <w:t>Utility Management - Transaction Register</w:t>
      </w:r>
      <w:r>
        <w:rPr>
          <w:noProof/>
        </w:rPr>
        <w:drawing>
          <wp:inline distT="0" distB="0" distL="0" distR="0" wp14:anchorId="44FB37E6" wp14:editId="2CF49BCD">
            <wp:extent cx="4667250" cy="523968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2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98A278" wp14:editId="319DA04C">
            <wp:extent cx="4848225" cy="31432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8F2FE" wp14:editId="407EDC6E">
            <wp:extent cx="5229225" cy="2512933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5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2F" w:rsidRDefault="00261F2F" w:rsidP="00261F2F">
      <w:pPr>
        <w:pStyle w:val="ListParagraph"/>
        <w:numPr>
          <w:ilvl w:val="0"/>
          <w:numId w:val="6"/>
        </w:numPr>
      </w:pPr>
      <w:r>
        <w:t>Accounts Payable should zero out or tie to the Unpaid Invoice Report each month</w:t>
      </w:r>
    </w:p>
    <w:p w:rsidR="00261F2F" w:rsidRDefault="00AB6AE5" w:rsidP="00261F2F">
      <w:pPr>
        <w:pStyle w:val="ListParagraph"/>
        <w:numPr>
          <w:ilvl w:val="1"/>
          <w:numId w:val="6"/>
        </w:numPr>
      </w:pPr>
      <w:r>
        <w:t>Review in Account Inquiry or create a report to show balance of all fund account payable accounts each month (ie Trial Balance)</w:t>
      </w:r>
      <w:r w:rsidRPr="00AB6AE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FB3E1B1" wp14:editId="1082F085">
            <wp:extent cx="4838700" cy="307536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7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35FA1" wp14:editId="04704CDD">
            <wp:extent cx="5010150" cy="2549503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5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E5" w:rsidRDefault="00AB6AE5" w:rsidP="00261F2F">
      <w:pPr>
        <w:pStyle w:val="ListParagraph"/>
        <w:numPr>
          <w:ilvl w:val="1"/>
          <w:numId w:val="6"/>
        </w:numPr>
      </w:pPr>
      <w:r>
        <w:rPr>
          <w:noProof/>
        </w:rPr>
        <w:t>Run the Unpaid Invoice Report</w:t>
      </w:r>
      <w:r>
        <w:rPr>
          <w:noProof/>
        </w:rPr>
        <w:drawing>
          <wp:inline distT="0" distB="0" distL="0" distR="0" wp14:anchorId="7638006D" wp14:editId="1BCC261A">
            <wp:extent cx="5333806" cy="2238375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380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E5" w:rsidRDefault="00AB6AE5" w:rsidP="00AB6AE5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t>Tie out Payroll liability accounts each month.  They should zero out or you should be able to identify the balance.</w:t>
      </w:r>
    </w:p>
    <w:p w:rsidR="00AB6AE5" w:rsidRDefault="00AB6AE5" w:rsidP="00AB6AE5">
      <w:pPr>
        <w:pStyle w:val="ListParagraph"/>
        <w:numPr>
          <w:ilvl w:val="1"/>
          <w:numId w:val="6"/>
        </w:numPr>
      </w:pPr>
      <w:r>
        <w:rPr>
          <w:noProof/>
        </w:rPr>
        <w:t xml:space="preserve">Examples </w:t>
      </w:r>
      <w:r w:rsidR="000F3A71">
        <w:rPr>
          <w:noProof/>
        </w:rPr>
        <w:t>–</w:t>
      </w:r>
      <w:r>
        <w:rPr>
          <w:noProof/>
        </w:rPr>
        <w:t xml:space="preserve"> </w:t>
      </w:r>
      <w:r w:rsidR="000F3A71">
        <w:rPr>
          <w:noProof/>
        </w:rPr>
        <w:t>Federal Withholding, Social Security/Medicare Withholding , State Withholding, Health Insurance, Garnishments</w:t>
      </w:r>
    </w:p>
    <w:p w:rsidR="00AB6AE5" w:rsidRDefault="000F3A71" w:rsidP="00AB6AE5">
      <w:pPr>
        <w:pStyle w:val="ListParagraph"/>
        <w:ind w:left="1440"/>
        <w:rPr>
          <w:noProof/>
        </w:rPr>
      </w:pPr>
      <w:r>
        <w:t xml:space="preserve">Review in Account Inquiry or create a report to show balance of all </w:t>
      </w:r>
      <w:r>
        <w:t>payroll liability</w:t>
      </w:r>
      <w:r>
        <w:t xml:space="preserve"> accounts each month (ie Trial Balance)</w:t>
      </w:r>
      <w:r w:rsidRPr="000F3A7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CD942B" wp14:editId="19B25216">
            <wp:extent cx="4695825" cy="2874186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EE2" w:rsidRPr="004C2EE2">
        <w:rPr>
          <w:noProof/>
        </w:rPr>
        <w:t xml:space="preserve"> </w:t>
      </w:r>
      <w:r w:rsidR="004C2EE2">
        <w:rPr>
          <w:noProof/>
        </w:rPr>
        <w:drawing>
          <wp:inline distT="0" distB="0" distL="0" distR="0" wp14:anchorId="127C0891" wp14:editId="405B9ABF">
            <wp:extent cx="4968624" cy="252412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2791" cy="252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E2" w:rsidRDefault="004C2EE2" w:rsidP="00AB6AE5">
      <w:pPr>
        <w:pStyle w:val="ListParagraph"/>
        <w:ind w:left="1440"/>
        <w:rPr>
          <w:noProof/>
        </w:rPr>
      </w:pPr>
    </w:p>
    <w:p w:rsidR="004C2EE2" w:rsidRDefault="004C2EE2" w:rsidP="004C2EE2">
      <w:pPr>
        <w:pStyle w:val="ListParagraph"/>
        <w:numPr>
          <w:ilvl w:val="1"/>
          <w:numId w:val="6"/>
        </w:numPr>
      </w:pPr>
      <w:r>
        <w:rPr>
          <w:noProof/>
        </w:rPr>
        <w:t>Run a Pay Code Transaction Report or Table List from Payroll to match the PC and PB amounts</w:t>
      </w:r>
      <w:r w:rsidRPr="004C2EE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5044BD2" wp14:editId="6D7C5AD9">
            <wp:extent cx="5334000" cy="2563283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6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E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53D5B7" wp14:editId="66A71EA0">
            <wp:extent cx="5013759" cy="33623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9356" cy="336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B4D931B" wp14:editId="4F61A8BA">
            <wp:extent cx="4600575" cy="17964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7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ab/>
      </w:r>
      <w:r>
        <w:rPr>
          <w:noProof/>
        </w:rPr>
        <w:drawing>
          <wp:inline distT="0" distB="0" distL="0" distR="0" wp14:anchorId="45C886DA" wp14:editId="729E43E2">
            <wp:extent cx="4454958" cy="3095625"/>
            <wp:effectExtent l="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54958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79AB761A" wp14:editId="50CD50A9">
            <wp:extent cx="4572000" cy="1933819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3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E2" w:rsidRDefault="004C2EE2" w:rsidP="004C2EE2">
      <w:pPr>
        <w:pStyle w:val="ListParagraph"/>
        <w:numPr>
          <w:ilvl w:val="1"/>
          <w:numId w:val="6"/>
        </w:numPr>
      </w:pPr>
      <w:r>
        <w:rPr>
          <w:noProof/>
        </w:rPr>
        <w:lastRenderedPageBreak/>
        <w:t>Show/track</w:t>
      </w:r>
      <w:bookmarkStart w:id="0" w:name="_GoBack"/>
      <w:bookmarkEnd w:id="0"/>
      <w:r>
        <w:rPr>
          <w:noProof/>
        </w:rPr>
        <w:t xml:space="preserve"> reconciliation </w:t>
      </w:r>
      <w:r>
        <w:rPr>
          <w:noProof/>
        </w:rPr>
        <w:drawing>
          <wp:inline distT="0" distB="0" distL="0" distR="0" wp14:anchorId="2900BA58" wp14:editId="73084CAE">
            <wp:extent cx="5206073" cy="3886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6073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4C2EE2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85" w:rsidRDefault="00226985" w:rsidP="003A26BA">
      <w:pPr>
        <w:spacing w:after="0" w:line="240" w:lineRule="auto"/>
      </w:pPr>
      <w:r>
        <w:separator/>
      </w:r>
    </w:p>
  </w:endnote>
  <w:endnote w:type="continuationSeparator" w:id="0">
    <w:p w:rsidR="00226985" w:rsidRDefault="00226985" w:rsidP="003A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5559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26BA" w:rsidRDefault="003A26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4B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A26BA" w:rsidRDefault="003A2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85" w:rsidRDefault="00226985" w:rsidP="003A26BA">
      <w:pPr>
        <w:spacing w:after="0" w:line="240" w:lineRule="auto"/>
      </w:pPr>
      <w:r>
        <w:separator/>
      </w:r>
    </w:p>
  </w:footnote>
  <w:footnote w:type="continuationSeparator" w:id="0">
    <w:p w:rsidR="00226985" w:rsidRDefault="00226985" w:rsidP="003A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0D47B8A5D6349C88DC9990745AA8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26BA" w:rsidRDefault="006D3C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Balance Accounts</w:t>
        </w:r>
      </w:p>
    </w:sdtContent>
  </w:sdt>
  <w:p w:rsidR="003A26BA" w:rsidRDefault="003A2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E03"/>
    <w:multiLevelType w:val="hybridMultilevel"/>
    <w:tmpl w:val="C772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2E8A"/>
    <w:multiLevelType w:val="hybridMultilevel"/>
    <w:tmpl w:val="6ADACD02"/>
    <w:lvl w:ilvl="0" w:tplc="3DC6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F3543"/>
    <w:multiLevelType w:val="hybridMultilevel"/>
    <w:tmpl w:val="D570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4ADF"/>
    <w:multiLevelType w:val="hybridMultilevel"/>
    <w:tmpl w:val="8996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2D83"/>
    <w:multiLevelType w:val="hybridMultilevel"/>
    <w:tmpl w:val="16F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511AB"/>
    <w:multiLevelType w:val="hybridMultilevel"/>
    <w:tmpl w:val="CBC8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33"/>
    <w:rsid w:val="000F3A71"/>
    <w:rsid w:val="00226985"/>
    <w:rsid w:val="00261F2F"/>
    <w:rsid w:val="00270290"/>
    <w:rsid w:val="003A26BA"/>
    <w:rsid w:val="00467185"/>
    <w:rsid w:val="004C2EE2"/>
    <w:rsid w:val="00527DF6"/>
    <w:rsid w:val="005631FC"/>
    <w:rsid w:val="006D3C3F"/>
    <w:rsid w:val="007A1D77"/>
    <w:rsid w:val="007B3E33"/>
    <w:rsid w:val="008D54C1"/>
    <w:rsid w:val="00A14362"/>
    <w:rsid w:val="00A8054B"/>
    <w:rsid w:val="00A815AE"/>
    <w:rsid w:val="00AB6AE5"/>
    <w:rsid w:val="00B01C3B"/>
    <w:rsid w:val="00B9747C"/>
    <w:rsid w:val="00CB1A70"/>
    <w:rsid w:val="00D85E22"/>
    <w:rsid w:val="00E85DC8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BA"/>
  </w:style>
  <w:style w:type="paragraph" w:styleId="Footer">
    <w:name w:val="footer"/>
    <w:basedOn w:val="Normal"/>
    <w:link w:val="FooterChar"/>
    <w:uiPriority w:val="99"/>
    <w:unhideWhenUsed/>
    <w:rsid w:val="003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BA"/>
  </w:style>
  <w:style w:type="paragraph" w:styleId="Footer">
    <w:name w:val="footer"/>
    <w:basedOn w:val="Normal"/>
    <w:link w:val="FooterChar"/>
    <w:uiPriority w:val="99"/>
    <w:unhideWhenUsed/>
    <w:rsid w:val="003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D47B8A5D6349C88DC9990745AA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A12B-3FE7-4A89-AA35-9536E8AF3CC6}"/>
      </w:docPartPr>
      <w:docPartBody>
        <w:p w:rsidR="00D837BD" w:rsidRDefault="00D61095" w:rsidP="00D61095">
          <w:pPr>
            <w:pStyle w:val="70D47B8A5D6349C88DC9990745AA87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95"/>
    <w:rsid w:val="006E72BA"/>
    <w:rsid w:val="00D61095"/>
    <w:rsid w:val="00D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47B8A5D6349C88DC9990745AA87CA">
    <w:name w:val="70D47B8A5D6349C88DC9990745AA87CA"/>
    <w:rsid w:val="00D61095"/>
  </w:style>
  <w:style w:type="paragraph" w:customStyle="1" w:styleId="9E64822F2DA94705805569782417514B">
    <w:name w:val="9E64822F2DA94705805569782417514B"/>
    <w:rsid w:val="00D610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47B8A5D6349C88DC9990745AA87CA">
    <w:name w:val="70D47B8A5D6349C88DC9990745AA87CA"/>
    <w:rsid w:val="00D61095"/>
  </w:style>
  <w:style w:type="paragraph" w:customStyle="1" w:styleId="9E64822F2DA94705805569782417514B">
    <w:name w:val="9E64822F2DA94705805569782417514B"/>
    <w:rsid w:val="00D61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Accounts</vt:lpstr>
    </vt:vector>
  </TitlesOfParts>
  <Company>Baker Tilly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Accounts</dc:title>
  <dc:creator>Cassandra Camren</dc:creator>
  <cp:lastModifiedBy>Cassandra Camren</cp:lastModifiedBy>
  <cp:revision>2</cp:revision>
  <dcterms:created xsi:type="dcterms:W3CDTF">2015-09-21T18:50:00Z</dcterms:created>
  <dcterms:modified xsi:type="dcterms:W3CDTF">2015-09-21T18:50:00Z</dcterms:modified>
</cp:coreProperties>
</file>